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pacing w:val="3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30"/>
          <w:sz w:val="36"/>
          <w:szCs w:val="36"/>
        </w:rPr>
        <w:t>2019年度汇算清缴温馨提示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5"/>
          <w:szCs w:val="25"/>
        </w:rPr>
        <w:t>2019年度个税汇算清缴开始啦！各位老师，快来查收</w:t>
      </w:r>
      <w:r>
        <w:rPr>
          <w:rFonts w:hint="eastAsia" w:ascii="微软雅黑" w:hAnsi="微软雅黑" w:eastAsia="微软雅黑" w:cs="微软雅黑"/>
          <w:spacing w:val="30"/>
          <w:sz w:val="25"/>
          <w:szCs w:val="25"/>
          <w:lang w:eastAsia="zh-CN"/>
        </w:rPr>
        <w:t>财务处</w:t>
      </w:r>
      <w:r>
        <w:rPr>
          <w:rFonts w:hint="eastAsia" w:ascii="微软雅黑" w:hAnsi="微软雅黑" w:eastAsia="微软雅黑" w:cs="微软雅黑"/>
          <w:spacing w:val="30"/>
          <w:sz w:val="25"/>
          <w:szCs w:val="25"/>
        </w:rPr>
        <w:t>您准备的重点吧~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5"/>
          <w:szCs w:val="25"/>
        </w:rPr>
        <w:drawing>
          <wp:inline distT="0" distB="0" distL="114300" distR="114300">
            <wp:extent cx="304800" cy="304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30"/>
        </w:rPr>
      </w:pPr>
      <w:r>
        <w:rPr>
          <w:rStyle w:val="4"/>
          <w:rFonts w:hint="eastAsia" w:ascii="微软雅黑" w:hAnsi="微软雅黑" w:eastAsia="微软雅黑" w:cs="微软雅黑"/>
          <w:spacing w:val="30"/>
          <w:sz w:val="24"/>
          <w:szCs w:val="24"/>
        </w:rPr>
        <w:t>汇算清缴是什么？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90550" cy="2762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15"/>
          <w:sz w:val="24"/>
          <w:szCs w:val="24"/>
        </w:rPr>
        <w:t>纳税人在2020年6月30日前，对上一年（2019年1月1日至12月31日）综合所得（工资薪金所得、劳务报酬、稿酬与特许权使用费）的预缴税款进行清算，多退少补。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30"/>
        </w:rPr>
      </w:pPr>
      <w:r>
        <w:rPr>
          <w:rStyle w:val="4"/>
          <w:rFonts w:hint="eastAsia" w:ascii="微软雅黑" w:hAnsi="微软雅黑" w:eastAsia="微软雅黑" w:cs="微软雅黑"/>
          <w:spacing w:val="30"/>
          <w:sz w:val="24"/>
          <w:szCs w:val="24"/>
        </w:rPr>
        <w:t>如何办理汇算清缴？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304800" cy="3048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t>登录个人所得税手机APP按照以下程序操作。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t>1、下载个人所得税APP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t>2、注册登录后，在首页点击“综合所得年度汇算”功能。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drawing>
          <wp:inline distT="0" distB="0" distL="114300" distR="114300">
            <wp:extent cx="2857500" cy="593407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t>3、选择“填报方式”，一是“使用已申报数据填写”，二是“自行填写”。建议使用“使用已申报数据填写”，可以自动带出已申报数据。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t>4、核对“个人基础信息”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t>5、核对“收入和税前扣除”数据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drawing>
          <wp:inline distT="0" distB="0" distL="114300" distR="114300">
            <wp:extent cx="2857500" cy="5934075"/>
            <wp:effectExtent l="0" t="0" r="0" b="9525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sz w:val="24"/>
          <w:szCs w:val="24"/>
        </w:rPr>
        <w:t>注意：</w:t>
      </w:r>
      <w:r>
        <w:rPr>
          <w:rFonts w:hint="eastAsia" w:ascii="微软雅黑" w:hAnsi="微软雅黑" w:eastAsia="微软雅黑" w:cs="微软雅黑"/>
          <w:sz w:val="24"/>
          <w:szCs w:val="24"/>
        </w:rPr>
        <w:t>收入包含：工资薪金、劳务报酬、稿酬、特许权使用费四项。工资薪金、特许权使用费为系统预填好的，如无问题就不必修改。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费用、免税收入和税前扣除。包含费用、免税收入、减除费用、专项扣除（三险一金）、专项附加扣除、其他扣除项目和准予扣除的捐赠额。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费用和稿酬中的免税部分是系统自动计算，不需要填写。费用=（劳务报酬+稿酬+特许权使用费）*20%；稿酬所得免税部分=稿酬收入*80%*30%。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t>6、税款计算。包含应纳税额、减免税额和已缴税额，左下角显示应补税额或应退税额。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drawing>
          <wp:inline distT="0" distB="0" distL="114300" distR="114300">
            <wp:extent cx="2857500" cy="5934075"/>
            <wp:effectExtent l="0" t="0" r="0" b="952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t>7、填写无误后，可以选择提交申报。提交完成后，显示申报信息提交成功并已保存。还可以在申报记录中查看、修改及作废。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t>8、如果申报成功后，需要补税或退税，会进入补税或退税界面，进行补退税。若补税金额不超过400元，居民个人在2019年度可免于办理年度汇算，页面中选择“享受免申报”，并确认提交，纳税人则可以不用补税；选择“继续申报”，则需进行税款缴纳。（退税请绑定一张一类银行卡，补税有多种第三方支付方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  <w:lang w:eastAsia="zh-CN"/>
        </w:rPr>
        <w:t>办理时间</w:t>
      </w: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t>即日起至2020年6月30日止。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pacing w:val="30"/>
        </w:rPr>
      </w:pPr>
      <w:r>
        <w:rPr>
          <w:rStyle w:val="4"/>
          <w:rFonts w:hint="eastAsia" w:ascii="微软雅黑" w:hAnsi="微软雅黑" w:eastAsia="微软雅黑" w:cs="微软雅黑"/>
          <w:spacing w:val="30"/>
          <w:sz w:val="24"/>
          <w:szCs w:val="24"/>
        </w:rPr>
        <w:t>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/>
        <w:ind w:left="0" w:right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90550" cy="276225"/>
            <wp:effectExtent l="0" t="0" r="0" b="9525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spacing w:val="30"/>
        </w:rPr>
      </w:pPr>
      <w:r>
        <w:rPr>
          <w:rFonts w:hint="eastAsia" w:ascii="微软雅黑" w:hAnsi="微软雅黑" w:eastAsia="微软雅黑" w:cs="微软雅黑"/>
          <w:spacing w:val="30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spacing w:val="30"/>
          <w:sz w:val="24"/>
          <w:szCs w:val="24"/>
        </w:rPr>
        <w:t>未申报或未足额申报扣除的2019年度的专项附加扣除，符合条件的捐赠支出等税前扣除项目，可在汇算清缴期间通过APP补充填报并扣除。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bCs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lang w:val="en-US" w:eastAsia="zh-CN"/>
        </w:rPr>
        <w:t>2</w:t>
      </w:r>
      <w:r>
        <w:rPr>
          <w:rStyle w:val="4"/>
          <w:rFonts w:hint="eastAsia" w:ascii="微软雅黑" w:hAnsi="微软雅黑" w:eastAsia="微软雅黑" w:cs="微软雅黑"/>
          <w:b w:val="0"/>
          <w:bCs/>
        </w:rPr>
        <w:t>、填报过程还有困惑？继续往下看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b w:val="0"/>
          <w:bCs/>
          <w:shd w:val="clear" w:color="auto" w:fill="auto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color w:val="FF4C41"/>
          <w:sz w:val="25"/>
          <w:szCs w:val="25"/>
          <w:shd w:val="clear" w:color="auto" w:fill="auto"/>
          <w:lang w:val="en-US" w:eastAsia="zh-CN"/>
        </w:rPr>
        <w:t>（1）、</w:t>
      </w:r>
      <w:r>
        <w:rPr>
          <w:rStyle w:val="4"/>
          <w:rFonts w:hint="eastAsia" w:ascii="微软雅黑" w:hAnsi="微软雅黑" w:eastAsia="微软雅黑" w:cs="微软雅黑"/>
          <w:b w:val="0"/>
          <w:bCs/>
          <w:color w:val="FF4C41"/>
          <w:sz w:val="25"/>
          <w:szCs w:val="25"/>
          <w:shd w:val="clear" w:color="auto" w:fill="auto"/>
        </w:rPr>
        <w:t>2019年的专项附加扣除还没填？</w:t>
      </w:r>
    </w:p>
    <w:p>
      <w:pPr>
        <w:rPr>
          <w:rFonts w:hint="eastAsia" w:ascii="微软雅黑" w:hAnsi="微软雅黑" w:eastAsia="微软雅黑" w:cs="微软雅黑"/>
          <w:b w:val="0"/>
          <w:bCs/>
          <w:color w:val="000000"/>
          <w:spacing w:val="27"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shd w:val="clear" w:color="auto" w:fill="auto"/>
        </w:rPr>
        <w:t>可以在汇算清缴页面内点击新增，填报以后可以退税差哦。</w:t>
      </w:r>
      <w:r>
        <w:rPr>
          <w:rFonts w:hint="eastAsia" w:ascii="微软雅黑" w:hAnsi="微软雅黑" w:eastAsia="微软雅黑" w:cs="微软雅黑"/>
          <w:b w:val="0"/>
          <w:bCs/>
          <w:color w:val="000000"/>
          <w:spacing w:val="27"/>
          <w:sz w:val="24"/>
          <w:szCs w:val="24"/>
          <w:shd w:val="clear" w:color="auto" w:fill="auto"/>
        </w:rPr>
        <w:t> </w:t>
      </w:r>
    </w:p>
    <w:p>
      <w:pPr>
        <w:rPr>
          <w:rFonts w:hint="eastAsia" w:ascii="微软雅黑" w:hAnsi="微软雅黑" w:eastAsia="微软雅黑" w:cs="微软雅黑"/>
          <w:b w:val="0"/>
          <w:bCs/>
          <w:color w:val="000000"/>
          <w:spacing w:val="27"/>
          <w:sz w:val="24"/>
          <w:szCs w:val="24"/>
          <w:shd w:val="clear" w:color="auto" w:fill="auto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pacing w:val="27"/>
          <w:sz w:val="24"/>
          <w:szCs w:val="24"/>
          <w:shd w:val="clear" w:color="auto" w:fill="auto"/>
          <w:lang w:eastAsia="zh-CN"/>
        </w:rPr>
        <w:drawing>
          <wp:inline distT="0" distB="0" distL="114300" distR="114300">
            <wp:extent cx="5266690" cy="2628900"/>
            <wp:effectExtent l="0" t="0" r="1016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</w:rPr>
        <w:drawing>
          <wp:inline distT="0" distB="0" distL="114300" distR="114300">
            <wp:extent cx="304800" cy="304800"/>
            <wp:effectExtent l="0" t="0" r="0" b="0"/>
            <wp:docPr id="16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IMG_256"/>
                    <pic:cNvPicPr>
                      <a:picLocks noChangeAspect="1"/>
                    </pic:cNvPicPr>
                  </pic:nvPicPr>
                  <pic:blipFill>
                    <a:blip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  <w:lang w:eastAsia="zh-CN"/>
        </w:rPr>
        <w:t>）、</w:t>
      </w:r>
      <w:r>
        <w:rPr>
          <w:rStyle w:val="4"/>
          <w:rFonts w:hint="eastAsia" w:ascii="微软雅黑" w:hAnsi="微软雅黑" w:eastAsia="微软雅黑" w:cs="微软雅黑"/>
          <w:b w:val="0"/>
          <w:bCs/>
          <w:color w:val="FF4C41"/>
          <w:sz w:val="24"/>
          <w:szCs w:val="24"/>
          <w:shd w:val="clear" w:color="auto" w:fill="auto"/>
        </w:rPr>
        <w:t>年终奖的计税方式选哪个？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</w:rPr>
        <w:t>在奖金计税方式页面里分别勾选“单独计税”和“全部并入综合所得计税”进行试算，比较哪种方案更划算，选划算的那种啦！</w:t>
      </w: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  <w:lang w:eastAsia="zh-CN"/>
        </w:rPr>
        <w:drawing>
          <wp:inline distT="0" distB="0" distL="114300" distR="114300">
            <wp:extent cx="5272405" cy="2369820"/>
            <wp:effectExtent l="0" t="0" r="4445" b="1143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</w:rPr>
        <w:drawing>
          <wp:inline distT="0" distB="0" distL="114300" distR="114300">
            <wp:extent cx="304800" cy="304800"/>
            <wp:effectExtent l="0" t="0" r="0" b="0"/>
            <wp:docPr id="15" name="图片 1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  <w:lang w:eastAsia="zh-CN"/>
        </w:rPr>
        <w:t>）</w:t>
      </w:r>
      <w:r>
        <w:rPr>
          <w:rStyle w:val="4"/>
          <w:rFonts w:hint="eastAsia" w:ascii="微软雅黑" w:hAnsi="微软雅黑" w:eastAsia="微软雅黑" w:cs="微软雅黑"/>
          <w:b w:val="0"/>
          <w:bCs/>
          <w:color w:val="FF4C41"/>
          <w:sz w:val="24"/>
          <w:szCs w:val="24"/>
          <w:shd w:val="clear" w:color="auto" w:fill="auto"/>
        </w:rPr>
        <w:t>、校外劳务报酬与稿酬信息如何添加？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</w:rPr>
        <w:t>系统不自动带入劳务报酬所得和稿酬所得等，可在对应“劳务报酬所得”等列表明细界面，点击【新增】，选择通过【查询导入】或【手工填写】，完善“劳务报酬所得”和“稿酬所得”等收入情况。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shd w:val="clear" w:color="auto" w:fill="auto"/>
        </w:rPr>
        <w:drawing>
          <wp:inline distT="0" distB="0" distL="114300" distR="114300">
            <wp:extent cx="304800" cy="304800"/>
            <wp:effectExtent l="0" t="0" r="0" b="0"/>
            <wp:docPr id="14" name="图片 1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6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drawing>
          <wp:inline distT="0" distB="0" distL="114300" distR="114300">
            <wp:extent cx="5267960" cy="3258820"/>
            <wp:effectExtent l="0" t="0" r="8890" b="17780"/>
            <wp:docPr id="17" name="图片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instrText xml:space="preserve"> HYPERLINK "https://mp.weixin.qq.com/s?__biz=MzA3Nzk5OTgyNQ==&amp;mid=2651421545&amp;idx=1&amp;sn=aeb2fd9ec7e0ba004b32de898e4558c4&amp;chksm=84b4a0d7b3c329c12c171ac8a4990a14883430ea4a49b6d4e7f47760d27c65eb431d2e3687e3&amp;mpshare=1&amp;scene=1&amp;srcid=04214E6T3zHIwbPIW7HZOwRH&amp;sharer_sharetime=" </w:instrTex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链接：个税首次年度汇算，正确的退税步骤看这里！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9702C"/>
    <w:rsid w:val="0DF93120"/>
    <w:rsid w:val="2EA761BE"/>
    <w:rsid w:val="569E4B32"/>
    <w:rsid w:val="5B866A27"/>
    <w:rsid w:val="644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single"/>
    </w:rPr>
  </w:style>
  <w:style w:type="character" w:styleId="6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2020-04-13T01:44:00Z</dcterms:created>
  <dc:creator>Administrator</dc:creator>
  <cp:lastModifiedBy>Administrator</cp:lastModifiedBy>
  <dcterms:modified xsi:type="dcterms:W3CDTF">2020-04-21T02:01:14Z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